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EB" w:rsidRDefault="00FE2FEB" w:rsidP="00FE2FEB">
      <w:pPr>
        <w:jc w:val="center"/>
        <w:rPr>
          <w:b/>
        </w:rPr>
      </w:pPr>
      <w:r>
        <w:rPr>
          <w:b/>
          <w:smallCaps/>
          <w:noProof/>
          <w:spacing w:val="5"/>
          <w:sz w:val="40"/>
        </w:rPr>
        <w:drawing>
          <wp:inline distT="0" distB="0" distL="0" distR="0">
            <wp:extent cx="762000" cy="8001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EB" w:rsidRPr="00C04471" w:rsidRDefault="00FE2FEB" w:rsidP="00FE2FEB">
      <w:pPr>
        <w:pStyle w:val="a4"/>
        <w:outlineLvl w:val="0"/>
        <w:rPr>
          <w:b/>
          <w:szCs w:val="28"/>
        </w:rPr>
      </w:pPr>
      <w:r w:rsidRPr="00C04471">
        <w:rPr>
          <w:b/>
          <w:szCs w:val="28"/>
        </w:rPr>
        <w:t xml:space="preserve">АДМИНИСТРАЦИЯ </w:t>
      </w:r>
    </w:p>
    <w:p w:rsidR="00FE2FEB" w:rsidRDefault="00FE2FEB" w:rsidP="00FE2FEB">
      <w:pPr>
        <w:pStyle w:val="a4"/>
        <w:outlineLvl w:val="0"/>
        <w:rPr>
          <w:b/>
          <w:szCs w:val="28"/>
        </w:rPr>
      </w:pPr>
      <w:r>
        <w:rPr>
          <w:b/>
          <w:szCs w:val="28"/>
        </w:rPr>
        <w:t xml:space="preserve">ПЕРВОМАЙСКОГО СЕЛЬСКОГО ПОСЕЛЕНИЯ </w:t>
      </w:r>
    </w:p>
    <w:p w:rsidR="00FE2FEB" w:rsidRPr="00C04471" w:rsidRDefault="00FE2FEB" w:rsidP="00FE2FEB">
      <w:pPr>
        <w:pStyle w:val="a4"/>
        <w:outlineLvl w:val="0"/>
        <w:rPr>
          <w:b/>
          <w:szCs w:val="28"/>
        </w:rPr>
      </w:pPr>
      <w:r>
        <w:rPr>
          <w:b/>
          <w:szCs w:val="28"/>
        </w:rPr>
        <w:t xml:space="preserve">БОГУЧАРСКОГО </w:t>
      </w:r>
      <w:r w:rsidRPr="00C04471">
        <w:rPr>
          <w:b/>
          <w:szCs w:val="28"/>
        </w:rPr>
        <w:t>МУНИЦИПАЛЬНОГО РАЙОНА</w:t>
      </w:r>
    </w:p>
    <w:p w:rsidR="00FE2FEB" w:rsidRPr="00FE2FEB" w:rsidRDefault="00FE2FEB" w:rsidP="00FE2FE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2FE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E2FEB" w:rsidRPr="00FE2FEB" w:rsidRDefault="00FE2FEB" w:rsidP="00FE2FEB">
      <w:pPr>
        <w:tabs>
          <w:tab w:val="left" w:pos="91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2FE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E2FEB" w:rsidRDefault="00FE2FEB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3DB1" w:rsidRPr="00EB21FA" w:rsidRDefault="00523DB1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2EFA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12EF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B21FA">
        <w:rPr>
          <w:rFonts w:ascii="Times New Roman" w:hAnsi="Times New Roman" w:cs="Times New Roman"/>
          <w:sz w:val="28"/>
          <w:szCs w:val="28"/>
        </w:rPr>
        <w:t xml:space="preserve"> 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12EFA">
        <w:rPr>
          <w:rFonts w:ascii="Times New Roman" w:eastAsia="Times New Roman" w:hAnsi="Times New Roman" w:cs="Times New Roman"/>
          <w:sz w:val="28"/>
          <w:szCs w:val="28"/>
        </w:rPr>
        <w:t>41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2178D2" w:rsidRPr="00EB21FA" w:rsidRDefault="00FE2FEB" w:rsidP="002178D2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Лебединка</w:t>
      </w:r>
      <w:proofErr w:type="spellEnd"/>
    </w:p>
    <w:p w:rsidR="00523DB1" w:rsidRPr="00EB21FA" w:rsidRDefault="00523DB1" w:rsidP="002178D2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53" w:lineRule="auto"/>
        <w:ind w:right="3860"/>
        <w:rPr>
          <w:rFonts w:ascii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карты коррупционных рисков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523DB1" w:rsidP="00523DB1">
      <w:pPr>
        <w:tabs>
          <w:tab w:val="left" w:pos="12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 и Уставом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2178D2" w:rsidP="00523DB1">
      <w:pPr>
        <w:tabs>
          <w:tab w:val="left" w:pos="13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hAnsi="Times New Roman" w:cs="Times New Roman"/>
          <w:sz w:val="28"/>
          <w:szCs w:val="28"/>
        </w:rPr>
        <w:t xml:space="preserve">1.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Утвердить карту коррупционных рисков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1FA">
        <w:rPr>
          <w:rFonts w:ascii="Times New Roman" w:eastAsia="Times New Roman" w:hAnsi="Times New Roman" w:cs="Times New Roman"/>
          <w:sz w:val="28"/>
          <w:szCs w:val="28"/>
        </w:rPr>
        <w:t>Богуччар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59529D">
        <w:rPr>
          <w:rFonts w:ascii="Times New Roman" w:eastAsia="Times New Roman" w:hAnsi="Times New Roman" w:cs="Times New Roman"/>
          <w:sz w:val="28"/>
          <w:szCs w:val="28"/>
        </w:rPr>
        <w:t>ской области (приложение № 1</w:t>
      </w:r>
      <w:r w:rsidR="00303B0F">
        <w:rPr>
          <w:rFonts w:ascii="Times New Roman" w:eastAsia="Times New Roman" w:hAnsi="Times New Roman" w:cs="Times New Roman"/>
          <w:sz w:val="28"/>
          <w:szCs w:val="28"/>
        </w:rPr>
        <w:t>,2</w:t>
      </w:r>
      <w:r w:rsidR="00612EFA">
        <w:rPr>
          <w:rFonts w:ascii="Times New Roman" w:eastAsia="Times New Roman" w:hAnsi="Times New Roman" w:cs="Times New Roman"/>
          <w:sz w:val="28"/>
          <w:szCs w:val="28"/>
        </w:rPr>
        <w:t>) на 2023</w:t>
      </w:r>
      <w:r w:rsidR="0059529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23DB1" w:rsidRPr="00EB21FA" w:rsidRDefault="002178D2" w:rsidP="00523DB1">
      <w:pPr>
        <w:tabs>
          <w:tab w:val="left" w:pos="12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5A4F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на официальном сайте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523DB1" w:rsidRPr="00EB21FA" w:rsidRDefault="002178D2" w:rsidP="00523DB1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аспоряжения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23DB1" w:rsidRPr="00EB21FA" w:rsidRDefault="00EB21FA" w:rsidP="00523DB1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4. Настоящее Распоряжение вступает в силу с момента подписания.</w:t>
      </w: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523DB1" w:rsidRDefault="00523DB1" w:rsidP="00EB21F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23DB1" w:rsidRPr="00523DB1">
          <w:pgSz w:w="11900" w:h="16840"/>
          <w:pgMar w:top="1100" w:right="560" w:bottom="1440" w:left="1440" w:header="0" w:footer="0" w:gutter="0"/>
          <w:cols w:space="720" w:equalWidth="0">
            <w:col w:w="9900"/>
          </w:cols>
        </w:sect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А.А.Раковский</w:t>
      </w:r>
      <w:r w:rsidRPr="00EB21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3D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DB1" w:rsidRPr="00523DB1" w:rsidRDefault="00523DB1" w:rsidP="005A4FA7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23DB1" w:rsidRPr="00523DB1" w:rsidRDefault="00523DB1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23DB1" w:rsidRPr="00523DB1" w:rsidRDefault="0000712C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 w:rsidR="00612EFA">
        <w:rPr>
          <w:rFonts w:ascii="Times New Roman" w:eastAsia="Times New Roman" w:hAnsi="Times New Roman" w:cs="Times New Roman"/>
          <w:sz w:val="24"/>
          <w:szCs w:val="24"/>
        </w:rPr>
        <w:t>29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12E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12EFA">
        <w:rPr>
          <w:rFonts w:ascii="Times New Roman" w:eastAsia="Times New Roman" w:hAnsi="Times New Roman" w:cs="Times New Roman"/>
          <w:sz w:val="24"/>
          <w:szCs w:val="24"/>
        </w:rPr>
        <w:t>41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23DB1" w:rsidRPr="00523DB1" w:rsidRDefault="00523DB1" w:rsidP="005A4FA7">
      <w:pPr>
        <w:spacing w:after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коррупционных рисков</w:t>
      </w:r>
    </w:p>
    <w:p w:rsidR="00523DB1" w:rsidRPr="00523DB1" w:rsidRDefault="00523DB1" w:rsidP="00523DB1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FE2FE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Первомайского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Богучар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муниципального района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ской области</w:t>
      </w:r>
    </w:p>
    <w:p w:rsidR="00523DB1" w:rsidRPr="00523DB1" w:rsidRDefault="00523DB1" w:rsidP="00523DB1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07"/>
        <w:gridCol w:w="3421"/>
        <w:gridCol w:w="2835"/>
        <w:gridCol w:w="1124"/>
        <w:gridCol w:w="4400"/>
      </w:tblGrid>
      <w:tr w:rsidR="00523DB1" w:rsidRPr="00523DB1" w:rsidTr="006A7401">
        <w:trPr>
          <w:trHeight w:val="129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управлению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523DB1" w:rsidRPr="00523DB1" w:rsidTr="006A7401">
        <w:trPr>
          <w:trHeight w:val="413"/>
        </w:trPr>
        <w:tc>
          <w:tcPr>
            <w:tcW w:w="1488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FE2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-скрыть наличие  просроченной дебиторской задолженности; 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местного самоуправления полномочий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скрыть наличие просроченной дебиторской задолженности;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</w:t>
            </w:r>
          </w:p>
        </w:tc>
      </w:tr>
      <w:tr w:rsidR="00523DB1" w:rsidRPr="00523DB1" w:rsidTr="0000712C">
        <w:trPr>
          <w:trHeight w:val="54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вознаграждение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523DB1" w:rsidRPr="00523DB1" w:rsidTr="0000712C">
        <w:trPr>
          <w:trHeight w:val="1544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интересов органа местного самоуправления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в судебных и иных органах власти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умалчивая о фактических обстоятельствах дела;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информации о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рассмотренных в суде дел.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523DB1" w:rsidRPr="00523DB1" w:rsidTr="00D27818">
        <w:trPr>
          <w:trHeight w:val="6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участников закупки.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необоснованно завышена (занижена) начальная (максимальная) цена контракта.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муниципальных контрактов (договоров) на выполнение уже фактически выполненных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либо уже оказанных услуг.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</w:t>
            </w:r>
          </w:p>
          <w:p w:rsidR="00523DB1" w:rsidRPr="00523DB1" w:rsidRDefault="00523DB1" w:rsidP="006A7401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документальном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представителем организации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предлагается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(договора)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</w:t>
            </w:r>
          </w:p>
          <w:p w:rsidR="00D27818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заявки, несвоевременная регистрация заявки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D27818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начальной цены контракта;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коррупционно-опасной функции; привлечение к подготовке документации иных специалистов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 функции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видео-записи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23DB1" w:rsidRPr="00523DB1" w:rsidRDefault="00523DB1" w:rsidP="00D2781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служащие администрации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Административного регламента предоставления муниципальной услуги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решения;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контроля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00712C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</w:t>
            </w:r>
          </w:p>
        </w:tc>
      </w:tr>
    </w:tbl>
    <w:p w:rsidR="00523DB1" w:rsidRDefault="00523DB1" w:rsidP="00523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B0F" w:rsidRDefault="00303B0F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03B0F" w:rsidSect="0000712C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612EFA" w:rsidRPr="00523DB1" w:rsidRDefault="00A60A3D" w:rsidP="00612EFA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ab/>
      </w:r>
    </w:p>
    <w:p w:rsidR="00612EFA" w:rsidRPr="00523DB1" w:rsidRDefault="00612EFA" w:rsidP="00612EFA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12EFA" w:rsidRPr="00523DB1" w:rsidRDefault="00612EFA" w:rsidP="00612EFA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23DB1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A60A3D" w:rsidRDefault="00A60A3D" w:rsidP="00612EFA">
      <w:pPr>
        <w:spacing w:after="0"/>
        <w:ind w:right="180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A60A3D" w:rsidRDefault="00A60A3D" w:rsidP="00303B0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3B0F" w:rsidRPr="00282697" w:rsidRDefault="00303B0F" w:rsidP="00303B0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2697"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303B0F" w:rsidRPr="00282697" w:rsidRDefault="00303B0F" w:rsidP="00303B0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по минимизации установленных коррупционных рисков</w:t>
      </w:r>
    </w:p>
    <w:p w:rsidR="00303B0F" w:rsidRDefault="00303B0F" w:rsidP="00303B0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t>администрации Первомайского сельского поселения</w:t>
      </w:r>
    </w:p>
    <w:p w:rsidR="00303B0F" w:rsidRPr="00282697" w:rsidRDefault="00303B0F" w:rsidP="00303B0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03B0F" w:rsidRPr="00282697" w:rsidRDefault="00303B0F" w:rsidP="00303B0F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41"/>
      </w:tblGrid>
      <w:tr w:rsidR="00303B0F" w:rsidRPr="00282697" w:rsidTr="00A66878">
        <w:tc>
          <w:tcPr>
            <w:tcW w:w="5210" w:type="dxa"/>
            <w:shd w:val="clear" w:color="auto" w:fill="auto"/>
          </w:tcPr>
          <w:p w:rsidR="00303B0F" w:rsidRPr="00282697" w:rsidRDefault="00303B0F" w:rsidP="00A66878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82697">
              <w:rPr>
                <w:rFonts w:ascii="Liberation Serif" w:hAnsi="Liberation Serif" w:cs="Liberation Serif"/>
                <w:b/>
              </w:rPr>
              <w:t>Направление</w:t>
            </w: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82697">
              <w:rPr>
                <w:rFonts w:ascii="Liberation Serif" w:hAnsi="Liberation Serif" w:cs="Liberation Serif"/>
                <w:b/>
              </w:rPr>
              <w:t>Мероприятия</w:t>
            </w:r>
          </w:p>
        </w:tc>
      </w:tr>
      <w:tr w:rsidR="00303B0F" w:rsidRPr="00282697" w:rsidTr="00A66878">
        <w:tc>
          <w:tcPr>
            <w:tcW w:w="5210" w:type="dxa"/>
            <w:vMerge w:val="restart"/>
            <w:shd w:val="clear" w:color="auto" w:fill="auto"/>
            <w:vAlign w:val="center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Нормативное обеспечение. Закрепление стандартов поведения и декларация намерений</w:t>
            </w: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Разработка и принятия кодекса этики и служебного поведения работников учреждения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Введение в договоры, связанные с хозяйственной деятельностью учреждения, стандартной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антикоррупционной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оговорки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Введение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антикоррупционных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положений в трудовые договора работников</w:t>
            </w:r>
          </w:p>
        </w:tc>
      </w:tr>
      <w:tr w:rsidR="00303B0F" w:rsidRPr="00282697" w:rsidTr="00A66878">
        <w:tc>
          <w:tcPr>
            <w:tcW w:w="5210" w:type="dxa"/>
            <w:vMerge w:val="restart"/>
            <w:shd w:val="clear" w:color="auto" w:fill="auto"/>
            <w:vAlign w:val="center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Разработка и введение специальных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антикоррупционных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процедур</w:t>
            </w: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Введение процедуры информирования работниками руководства учреждения о случаях склонения их к совершению коррупционных нарушений и порядка рассмотрения таких сообщений, включая создание доступных каналов передачи </w:t>
            </w: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обозначенной информации (механизмов «обратной связи», телефон доверия и т.п.)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Введение процедуры информирования руководства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 доверия и т.п.)</w:t>
            </w:r>
            <w:proofErr w:type="gramEnd"/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Внедрение процедуры информирования работниками руководства учреждения о возникновении конфликта интересов и порядка урегулирования выявленного конфликта интересов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Проведение периодической оценки коррупционных рисков в целях выявления сфер деятельности учреждения, наиболее подтвержденных таким рискам, и разработки соответствующих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антикоррупционных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мер</w:t>
            </w:r>
          </w:p>
        </w:tc>
      </w:tr>
      <w:tr w:rsidR="00303B0F" w:rsidRPr="00282697" w:rsidTr="00A66878">
        <w:tc>
          <w:tcPr>
            <w:tcW w:w="5210" w:type="dxa"/>
            <w:vMerge w:val="restart"/>
            <w:shd w:val="clear" w:color="auto" w:fill="auto"/>
            <w:vAlign w:val="center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Обучение и информирование работников</w:t>
            </w: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учреждении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  <w:vAlign w:val="center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  <w:vAlign w:val="center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антикоррупционных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стандартов и процедур</w:t>
            </w:r>
          </w:p>
        </w:tc>
      </w:tr>
      <w:tr w:rsidR="00303B0F" w:rsidRPr="00282697" w:rsidTr="00A66878">
        <w:tc>
          <w:tcPr>
            <w:tcW w:w="5210" w:type="dxa"/>
            <w:vMerge w:val="restart"/>
            <w:shd w:val="clear" w:color="auto" w:fill="auto"/>
            <w:vAlign w:val="center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Обеспечение соответствия системы внутреннего контроля и аудита учреждения требованиям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антикоррупционной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политики учреждения</w:t>
            </w: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  <w:vAlign w:val="center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Осуществление регулярного контроля данных бухгалтерского учета. Наличия и достоверности первичных документов бухгалтерского учета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  <w:vAlign w:val="center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отмен деловыми подарками, представительские расходы, благодарственные пожертвования, вознаграждения внешним консультантам</w:t>
            </w:r>
          </w:p>
        </w:tc>
      </w:tr>
      <w:tr w:rsidR="00303B0F" w:rsidRPr="00282697" w:rsidTr="00A66878">
        <w:tc>
          <w:tcPr>
            <w:tcW w:w="5210" w:type="dxa"/>
            <w:vMerge w:val="restart"/>
            <w:shd w:val="clear" w:color="auto" w:fill="auto"/>
            <w:vAlign w:val="center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Оценка результатов проводимой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антикоррупционной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работы и распространение отчетных материалов</w:t>
            </w: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303B0F" w:rsidRPr="00282697" w:rsidTr="00A66878">
        <w:tc>
          <w:tcPr>
            <w:tcW w:w="5210" w:type="dxa"/>
            <w:vMerge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03B0F" w:rsidRPr="00282697" w:rsidRDefault="00303B0F" w:rsidP="00A6687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3DB1" w:rsidSect="00303B0F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F4EF5CE"/>
    <w:lvl w:ilvl="0" w:tplc="87EE24CC">
      <w:start w:val="1"/>
      <w:numFmt w:val="decimal"/>
      <w:lvlText w:val="%1."/>
      <w:lvlJc w:val="left"/>
    </w:lvl>
    <w:lvl w:ilvl="1" w:tplc="2EE8CC10">
      <w:numFmt w:val="decimal"/>
      <w:lvlText w:val=""/>
      <w:lvlJc w:val="left"/>
    </w:lvl>
    <w:lvl w:ilvl="2" w:tplc="145676D6">
      <w:numFmt w:val="decimal"/>
      <w:lvlText w:val=""/>
      <w:lvlJc w:val="left"/>
    </w:lvl>
    <w:lvl w:ilvl="3" w:tplc="7D468D8E">
      <w:numFmt w:val="decimal"/>
      <w:lvlText w:val=""/>
      <w:lvlJc w:val="left"/>
    </w:lvl>
    <w:lvl w:ilvl="4" w:tplc="F67CABD2">
      <w:numFmt w:val="decimal"/>
      <w:lvlText w:val=""/>
      <w:lvlJc w:val="left"/>
    </w:lvl>
    <w:lvl w:ilvl="5" w:tplc="32B239C4">
      <w:numFmt w:val="decimal"/>
      <w:lvlText w:val=""/>
      <w:lvlJc w:val="left"/>
    </w:lvl>
    <w:lvl w:ilvl="6" w:tplc="66A2BA52">
      <w:numFmt w:val="decimal"/>
      <w:lvlText w:val=""/>
      <w:lvlJc w:val="left"/>
    </w:lvl>
    <w:lvl w:ilvl="7" w:tplc="8BBAF76E">
      <w:numFmt w:val="decimal"/>
      <w:lvlText w:val=""/>
      <w:lvlJc w:val="left"/>
    </w:lvl>
    <w:lvl w:ilvl="8" w:tplc="F2DEBE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9AC"/>
    <w:rsid w:val="0000712C"/>
    <w:rsid w:val="000C47DC"/>
    <w:rsid w:val="000F39AC"/>
    <w:rsid w:val="002178D2"/>
    <w:rsid w:val="002815D6"/>
    <w:rsid w:val="00303B0F"/>
    <w:rsid w:val="00360583"/>
    <w:rsid w:val="00523DB1"/>
    <w:rsid w:val="0059529D"/>
    <w:rsid w:val="005A4FA7"/>
    <w:rsid w:val="00612EFA"/>
    <w:rsid w:val="007408CA"/>
    <w:rsid w:val="00783D36"/>
    <w:rsid w:val="00A60A3D"/>
    <w:rsid w:val="00BA3B9F"/>
    <w:rsid w:val="00D27818"/>
    <w:rsid w:val="00DE1B67"/>
    <w:rsid w:val="00EB21FA"/>
    <w:rsid w:val="00F025FD"/>
    <w:rsid w:val="00FE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AC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E2F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E2FE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mail</cp:lastModifiedBy>
  <cp:revision>13</cp:revision>
  <cp:lastPrinted>2024-08-27T12:16:00Z</cp:lastPrinted>
  <dcterms:created xsi:type="dcterms:W3CDTF">2024-08-27T11:18:00Z</dcterms:created>
  <dcterms:modified xsi:type="dcterms:W3CDTF">2024-08-29T15:34:00Z</dcterms:modified>
</cp:coreProperties>
</file>