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ИНФОРМАЦИЯ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о социально-экономическом положении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Первомайского сельского поселения Богучарского района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Воронежской области</w:t>
      </w:r>
    </w:p>
    <w:p w:rsidR="00B91F13" w:rsidRDefault="000C42B0" w:rsidP="00B91F13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01.01.2025</w:t>
      </w:r>
      <w:r w:rsidR="00B91F13">
        <w:rPr>
          <w:rStyle w:val="a4"/>
          <w:color w:val="000000"/>
          <w:sz w:val="28"/>
          <w:szCs w:val="28"/>
        </w:rPr>
        <w:t xml:space="preserve"> г.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В состав Первомайского сельского поселения входит четыре населённых пункта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659 чел., с. </w:t>
      </w:r>
      <w:proofErr w:type="spellStart"/>
      <w:r>
        <w:rPr>
          <w:sz w:val="28"/>
          <w:szCs w:val="28"/>
        </w:rPr>
        <w:t>Новонико</w:t>
      </w:r>
      <w:r w:rsidR="000C42B0">
        <w:rPr>
          <w:sz w:val="28"/>
          <w:szCs w:val="28"/>
        </w:rPr>
        <w:t>льск</w:t>
      </w:r>
      <w:proofErr w:type="spellEnd"/>
      <w:r w:rsidR="000C42B0">
        <w:rPr>
          <w:sz w:val="28"/>
          <w:szCs w:val="28"/>
        </w:rPr>
        <w:t xml:space="preserve"> – 67 чел., х. </w:t>
      </w:r>
      <w:proofErr w:type="spellStart"/>
      <w:r w:rsidR="000C42B0">
        <w:rPr>
          <w:sz w:val="28"/>
          <w:szCs w:val="28"/>
        </w:rPr>
        <w:t>Батовка</w:t>
      </w:r>
      <w:proofErr w:type="spellEnd"/>
      <w:r w:rsidR="000C42B0">
        <w:rPr>
          <w:sz w:val="28"/>
          <w:szCs w:val="28"/>
        </w:rPr>
        <w:t xml:space="preserve"> – 142 чел., с. </w:t>
      </w:r>
      <w:proofErr w:type="spellStart"/>
      <w:r w:rsidR="000C42B0">
        <w:rPr>
          <w:sz w:val="28"/>
          <w:szCs w:val="28"/>
        </w:rPr>
        <w:t>Плесновка</w:t>
      </w:r>
      <w:proofErr w:type="spellEnd"/>
      <w:r w:rsidR="000C42B0">
        <w:rPr>
          <w:sz w:val="28"/>
          <w:szCs w:val="28"/>
        </w:rPr>
        <w:t xml:space="preserve"> – 243</w:t>
      </w:r>
      <w:r>
        <w:rPr>
          <w:sz w:val="28"/>
          <w:szCs w:val="28"/>
        </w:rPr>
        <w:t xml:space="preserve"> чел.) с общей численн</w:t>
      </w:r>
      <w:r w:rsidR="00C51234">
        <w:rPr>
          <w:sz w:val="28"/>
          <w:szCs w:val="28"/>
        </w:rPr>
        <w:t>остью на 01.01.2025</w:t>
      </w:r>
      <w:r w:rsidR="000C42B0">
        <w:rPr>
          <w:sz w:val="28"/>
          <w:szCs w:val="28"/>
        </w:rPr>
        <w:t>  года – 1111</w:t>
      </w:r>
      <w:r>
        <w:rPr>
          <w:sz w:val="28"/>
          <w:szCs w:val="28"/>
        </w:rPr>
        <w:t xml:space="preserve"> чел., административный центр – 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>. Общая площадь земель в границах муниципального образования 15,4 тыс.га. Коренное население – русское (66,1% - русские, турки- 33,6%).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1. Демографическая информация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Из проживающего на территории населения дети в возрасте до 15 лет – 211 чел.,</w:t>
      </w:r>
      <w:r w:rsidR="000C42B0">
        <w:rPr>
          <w:sz w:val="28"/>
          <w:szCs w:val="28"/>
        </w:rPr>
        <w:t xml:space="preserve"> трудоспособного населения - 841</w:t>
      </w:r>
      <w:r>
        <w:rPr>
          <w:sz w:val="28"/>
          <w:szCs w:val="28"/>
        </w:rPr>
        <w:t xml:space="preserve"> </w:t>
      </w:r>
      <w:r w:rsidR="00A8141C">
        <w:rPr>
          <w:sz w:val="28"/>
          <w:szCs w:val="28"/>
        </w:rPr>
        <w:t>чел.,  пенсионного возраста- 394</w:t>
      </w:r>
      <w:r>
        <w:rPr>
          <w:sz w:val="28"/>
          <w:szCs w:val="28"/>
        </w:rPr>
        <w:t xml:space="preserve"> чел., из них 19 чел., работающих. Инвалидов - 64 чел.</w:t>
      </w:r>
    </w:p>
    <w:p w:rsidR="00B91F13" w:rsidRDefault="00FF1F58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За   6 месяцев</w:t>
      </w:r>
      <w:r w:rsidR="00A8141C">
        <w:rPr>
          <w:sz w:val="28"/>
          <w:szCs w:val="28"/>
        </w:rPr>
        <w:t xml:space="preserve">  2024 года  родилось – 2</w:t>
      </w:r>
      <w:r w:rsidR="00B91F13">
        <w:rPr>
          <w:sz w:val="28"/>
          <w:szCs w:val="28"/>
        </w:rPr>
        <w:t xml:space="preserve"> человек</w:t>
      </w:r>
      <w:r w:rsidR="00A8141C">
        <w:rPr>
          <w:sz w:val="28"/>
          <w:szCs w:val="28"/>
        </w:rPr>
        <w:t>а, умерло – 2</w:t>
      </w:r>
      <w:r w:rsidR="00B91F13">
        <w:rPr>
          <w:sz w:val="28"/>
          <w:szCs w:val="28"/>
        </w:rPr>
        <w:t xml:space="preserve"> человек</w:t>
      </w:r>
      <w:r w:rsidR="00A8141C">
        <w:rPr>
          <w:sz w:val="28"/>
          <w:szCs w:val="28"/>
        </w:rPr>
        <w:t>а</w:t>
      </w:r>
      <w:r w:rsidR="00B91F13">
        <w:rPr>
          <w:sz w:val="28"/>
          <w:szCs w:val="28"/>
        </w:rPr>
        <w:t>.</w:t>
      </w:r>
    </w:p>
    <w:p w:rsidR="00B91F13" w:rsidRDefault="00A8141C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Прибыло – 0 человек, убыло – 7</w:t>
      </w:r>
      <w:r w:rsidR="00B91F13">
        <w:rPr>
          <w:sz w:val="28"/>
          <w:szCs w:val="28"/>
        </w:rPr>
        <w:t xml:space="preserve"> человек.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2. Занятость населения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Занято 479 чел., (39,6 %), из них в сельском хозяйстве 285 чел. (23,5 %), в образовании – 13 чел., в торговле –  9 чел., здравоохранении 11 чел. и в других сферах.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Средний размер заработной платы по муниципальному образованию – 29539 рублей.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3. Социально-культурная сфера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На территории поселения находится один сельский Дом культуры, одна библиотека, одна школа – МКОУ  «Лебединская СОШ», обучается 98 учащихся (село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Батовка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Кравцово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>
        <w:rPr>
          <w:sz w:val="28"/>
          <w:szCs w:val="28"/>
        </w:rPr>
        <w:t>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Во всех населённых пунктах поселения имеются фельдшерско-акушерские пункты, в селе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врачебная амбулатория.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с.Лебединка</w:t>
      </w:r>
      <w:proofErr w:type="spellEnd"/>
      <w:r>
        <w:rPr>
          <w:sz w:val="28"/>
          <w:szCs w:val="28"/>
        </w:rPr>
        <w:t xml:space="preserve"> 4 торговые точки.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4. Жилой фонд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 Общая площадь жилого фонда 25,4 тыс. кв. м., число домовладений 367 (квартир), средняя обеспеченность одного жителя общей площадью 20,6 кв.м. Обеспеченность населения природным газом 95,0 %, сжиженным газом 12,0% . Обеспеченность водопроводом 85,0%.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5. Транспорт, связь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Населённые пункты телефонизированы, из 100 номеров – 79 установлены в домах. Во всех населённых пунктах установлены таксофоны.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сообщение между сёлами поселения 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огучар (райцентр) обеспечивается рейсовым автобусом 3 раза в неделю, стоимость проезда 125 руб.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6. Коммунальное хозяйство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 Протяжённость водопроводных сетей 17 км, 5 водонапорных башен. На территории Первомайского сельского поселения имеется 6 кладбищ – одно из которых мусульманское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>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7. Хозяйствующие субъекты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Совхоз «Первомайский» основан в 1930 году.</w:t>
      </w:r>
    </w:p>
    <w:p w:rsidR="00B91F13" w:rsidRDefault="00D30202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работающих –   67</w:t>
      </w:r>
      <w:r w:rsidR="00B91F13">
        <w:rPr>
          <w:sz w:val="28"/>
          <w:szCs w:val="28"/>
        </w:rPr>
        <w:t xml:space="preserve"> чел.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сельскохозяйственного назначения – 9,4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 из них пашни 6,4 тыс.га, в том числе 5,6 тыс.га – земли пайщиков.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На территории сельского поселения три КФХ: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В.С.» (занимается  растениеводством и животноводством) 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К.С.» (занимается  растениеводством и животноводством)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3.«</w:t>
      </w:r>
      <w:proofErr w:type="spellStart"/>
      <w:r>
        <w:rPr>
          <w:sz w:val="28"/>
          <w:szCs w:val="28"/>
        </w:rPr>
        <w:t>Батовское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Г.Я.Сливкин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занимается  растениеводством)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8. Перспектива развития поселения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Администрацией поселения в установленном порядке утвержден план мероприятий по реализации Стратегии социально-экономического развития Богучарского муниципального района на период  до 2035 года.  Приняты программы комплексного развития транспортной инфраструктуры на 2017-2027 годы и социальной инфраструктуры на 2023-2028 годы.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Перспективами развития поселения также являются: достижение высокого уровня надежности и устойчивого функционирования жилищно-коммунального комплекса поселения: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 водоснабжения;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дорог;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обустройство свалок ТБО;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населения в различных видах связи.</w:t>
      </w:r>
    </w:p>
    <w:p w:rsidR="00E1659A" w:rsidRPr="00D85460" w:rsidRDefault="00E1659A" w:rsidP="00E1659A">
      <w:pPr>
        <w:pStyle w:val="a3"/>
        <w:jc w:val="both"/>
        <w:rPr>
          <w:rStyle w:val="a4"/>
          <w:color w:val="000000"/>
          <w:sz w:val="28"/>
          <w:szCs w:val="28"/>
          <w:u w:val="single"/>
        </w:rPr>
      </w:pPr>
      <w:r w:rsidRPr="00D85460">
        <w:rPr>
          <w:rStyle w:val="a4"/>
          <w:color w:val="000000"/>
          <w:sz w:val="28"/>
          <w:szCs w:val="28"/>
          <w:u w:val="single"/>
        </w:rPr>
        <w:t>9. Бюджетные ресурсы Первомайского сельского поселения</w:t>
      </w:r>
      <w:r w:rsidR="00D30202" w:rsidRPr="00D85460">
        <w:rPr>
          <w:rStyle w:val="a4"/>
          <w:color w:val="000000"/>
          <w:sz w:val="28"/>
          <w:szCs w:val="28"/>
          <w:u w:val="single"/>
        </w:rPr>
        <w:t xml:space="preserve"> за </w:t>
      </w:r>
      <w:r w:rsidR="00D85460" w:rsidRPr="00D85460">
        <w:rPr>
          <w:rStyle w:val="a4"/>
          <w:color w:val="000000"/>
          <w:sz w:val="28"/>
          <w:szCs w:val="28"/>
          <w:u w:val="single"/>
        </w:rPr>
        <w:t>12</w:t>
      </w:r>
      <w:r w:rsidR="00FC036F" w:rsidRPr="00D85460">
        <w:rPr>
          <w:rStyle w:val="a4"/>
          <w:color w:val="000000"/>
          <w:sz w:val="28"/>
          <w:szCs w:val="28"/>
          <w:u w:val="single"/>
        </w:rPr>
        <w:t xml:space="preserve"> месяцев 2024 года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За 12 месяцев 2024  года  доходы бюджета поселения составили 9594,0тыс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 xml:space="preserve">уб., из них собственные (налоговые и неналоговые) 2279,4тыс.руб., 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государственная пошлина –2,7тыс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 - 8,0тыс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доходы от продажи материальных и нематериальных активов – 163,6тыс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штрафы, санкции, возмещение ущерба -3,0тыс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безвозмездные поступления –7137,2тыс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color w:val="FF0000"/>
          <w:sz w:val="28"/>
          <w:szCs w:val="28"/>
        </w:rPr>
        <w:t xml:space="preserve">   </w:t>
      </w:r>
      <w:r w:rsidRPr="00CE3B6B">
        <w:rPr>
          <w:sz w:val="28"/>
          <w:szCs w:val="28"/>
        </w:rPr>
        <w:t>Основные поступления в бюджет по налогам за 12 месяцев 2024 года: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налог на доходы физических лиц –231,0тыс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 xml:space="preserve">- единый сельскохозяйственный налог </w:t>
      </w:r>
      <w:proofErr w:type="gramStart"/>
      <w:r w:rsidRPr="00CE3B6B">
        <w:rPr>
          <w:sz w:val="28"/>
          <w:szCs w:val="28"/>
        </w:rPr>
        <w:t>–с</w:t>
      </w:r>
      <w:proofErr w:type="gramEnd"/>
      <w:r w:rsidRPr="00CE3B6B">
        <w:rPr>
          <w:sz w:val="28"/>
          <w:szCs w:val="28"/>
        </w:rPr>
        <w:t>нято налоговой 59,1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налог на имущество физических лиц –321,3тыс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земельный налог от физических лиц – 866,3тыс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земельный налог от юридических лиц –919,9тыс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 xml:space="preserve">уб. 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  <w:r w:rsidRPr="00CE3B6B">
        <w:rPr>
          <w:sz w:val="28"/>
          <w:szCs w:val="28"/>
        </w:rPr>
        <w:t xml:space="preserve">          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  <w:r w:rsidRPr="00CE3B6B">
        <w:rPr>
          <w:sz w:val="28"/>
          <w:szCs w:val="28"/>
        </w:rPr>
        <w:lastRenderedPageBreak/>
        <w:t>Расходы бюджета за 12 месяцев 2024 года составили 10519,5тыс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 .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  <w:r w:rsidRPr="00CE3B6B">
        <w:rPr>
          <w:sz w:val="28"/>
          <w:szCs w:val="28"/>
        </w:rPr>
        <w:t xml:space="preserve">          Бюджетные средства  за 12 месяцев 2024   года  направлены: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sz w:val="28"/>
          <w:szCs w:val="28"/>
        </w:rPr>
        <w:t xml:space="preserve">- </w:t>
      </w:r>
      <w:r w:rsidRPr="00CE3B6B">
        <w:rPr>
          <w:color w:val="000000"/>
          <w:sz w:val="28"/>
          <w:szCs w:val="28"/>
        </w:rPr>
        <w:t>на благоустройство территории-1344,5тыс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-на национальную безопасность и правоохранительную деятельность –   485,5тыс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содержание органов местного самоуправления – 5404,0тыс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содержание учреждений культуры –1148,5тыс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национальную оборону –136,2тыс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социальные выплаты</w:t>
      </w:r>
      <w:bookmarkStart w:id="0" w:name="_GoBack"/>
      <w:bookmarkEnd w:id="0"/>
      <w:r w:rsidRPr="00CE3B6B">
        <w:rPr>
          <w:color w:val="000000"/>
          <w:sz w:val="28"/>
          <w:szCs w:val="28"/>
        </w:rPr>
        <w:t>–292,9тыс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-на коммунальное хозяйство-1254,0тыс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-на выполнение других расходов обязательств –0,9тыс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другие общегосударственные вопросы –453,0тыс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 общеэкономические вопросы –0,0тыс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</w:p>
    <w:p w:rsidR="00D85460" w:rsidRPr="00342B7D" w:rsidRDefault="00D85460" w:rsidP="00D85460">
      <w:pPr>
        <w:pStyle w:val="a3"/>
        <w:jc w:val="both"/>
        <w:rPr>
          <w:sz w:val="28"/>
          <w:szCs w:val="28"/>
        </w:rPr>
      </w:pPr>
    </w:p>
    <w:p w:rsidR="00FC036F" w:rsidRPr="00342B7D" w:rsidRDefault="00FC036F" w:rsidP="00E1659A">
      <w:pPr>
        <w:pStyle w:val="a3"/>
        <w:jc w:val="both"/>
        <w:rPr>
          <w:sz w:val="28"/>
          <w:szCs w:val="28"/>
        </w:rPr>
      </w:pPr>
    </w:p>
    <w:p w:rsidR="00544188" w:rsidRPr="009F4608" w:rsidRDefault="00544188" w:rsidP="005441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544188" w:rsidRPr="009F4608" w:rsidSect="005C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13"/>
    <w:rsid w:val="000733C3"/>
    <w:rsid w:val="000C42B0"/>
    <w:rsid w:val="001A655C"/>
    <w:rsid w:val="002129ED"/>
    <w:rsid w:val="00243D26"/>
    <w:rsid w:val="00544188"/>
    <w:rsid w:val="005C33C0"/>
    <w:rsid w:val="00673579"/>
    <w:rsid w:val="00767503"/>
    <w:rsid w:val="008111A3"/>
    <w:rsid w:val="008D1975"/>
    <w:rsid w:val="00A15D49"/>
    <w:rsid w:val="00A8141C"/>
    <w:rsid w:val="00B91F13"/>
    <w:rsid w:val="00C41186"/>
    <w:rsid w:val="00C51234"/>
    <w:rsid w:val="00D30202"/>
    <w:rsid w:val="00D85460"/>
    <w:rsid w:val="00D85C88"/>
    <w:rsid w:val="00DA7FBB"/>
    <w:rsid w:val="00E1659A"/>
    <w:rsid w:val="00E41CEF"/>
    <w:rsid w:val="00FC036F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F13"/>
    <w:rPr>
      <w:b/>
      <w:bCs/>
    </w:rPr>
  </w:style>
  <w:style w:type="paragraph" w:customStyle="1" w:styleId="ConsPlusTitle">
    <w:name w:val="ConsPlusTitle"/>
    <w:rsid w:val="00544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17</cp:revision>
  <dcterms:created xsi:type="dcterms:W3CDTF">2024-07-01T11:45:00Z</dcterms:created>
  <dcterms:modified xsi:type="dcterms:W3CDTF">2025-01-13T07:09:00Z</dcterms:modified>
</cp:coreProperties>
</file>